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</w:t>
      </w:r>
      <w:r>
        <w:rPr>
          <w:rFonts w:ascii="仿宋" w:hAnsi="仿宋" w:eastAsia="仿宋" w:cs="仿宋"/>
          <w:b/>
          <w:bCs/>
          <w:sz w:val="24"/>
        </w:rPr>
        <w:t>1</w:t>
      </w:r>
      <w:r>
        <w:rPr>
          <w:rFonts w:hint="eastAsia" w:ascii="仿宋" w:hAnsi="仿宋" w:eastAsia="仿宋" w:cs="仿宋"/>
          <w:b/>
          <w:bCs/>
          <w:sz w:val="24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线上报名及观看会议直播操作指南</w:t>
      </w:r>
    </w:p>
    <w:bookmarkEnd w:id="0"/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drawing>
          <wp:inline distT="0" distB="0" distL="114300" distR="114300">
            <wp:extent cx="5267325" cy="2105025"/>
            <wp:effectExtent l="0" t="0" r="952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输入网址：</w:t>
      </w:r>
      <w:r>
        <w:rPr>
          <w:rFonts w:ascii="仿宋" w:hAnsi="仿宋" w:eastAsia="仿宋" w:cs="仿宋"/>
          <w:sz w:val="24"/>
        </w:rPr>
        <w:t>https://huiyi.enetedu.com/Login/Login</w:t>
      </w:r>
      <w:r>
        <w:rPr>
          <w:rFonts w:hint="eastAsia" w:ascii="仿宋" w:hAnsi="仿宋" w:eastAsia="仿宋" w:cs="仿宋"/>
          <w:sz w:val="24"/>
        </w:rPr>
        <w:t>，跳转交流会页面，点击报名。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drawing>
          <wp:inline distT="0" distB="0" distL="114300" distR="114300">
            <wp:extent cx="5276850" cy="2038350"/>
            <wp:effectExtent l="0" t="0" r="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如实填写信息后提交。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drawing>
          <wp:inline distT="0" distB="0" distL="114300" distR="114300">
            <wp:extent cx="5267325" cy="2190750"/>
            <wp:effectExtent l="0" t="0" r="9525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完成报名后，即可在规定时间观看会议直播。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574BD"/>
    <w:rsid w:val="66A5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2021-05-10T02:37:00Z</dcterms:created>
  <dc:creator>白露为霜</dc:creator>
  <cp:lastModifiedBy>白露为霜</cp:lastModifiedBy>
  <dcterms:modified xsi:type="dcterms:W3CDTF">2021-05-10T02:38:06Z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66DECBD1F415446A8E4B76BF84F91D39</vt:lpwstr>
  </property>
</Properties>
</file>